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СЕЛЬСКОГО ПОСЕЛЕНИЯ</w:t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«КУНЬИНСКАЯ  ВОЛОСТЬ»</w:t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ConsTitle"/>
        <w:widowControl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widowControl/>
        <w:bidi w:val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widowControl/>
        <w:bidi w:val="0"/>
        <w:ind w:hanging="0" w:left="0" w:right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от 10.06.2022 г.                                                                                            № 73 </w:t>
      </w:r>
    </w:p>
    <w:p>
      <w:pPr>
        <w:pStyle w:val="ConsTitle"/>
        <w:widowControl/>
        <w:bidi w:val="0"/>
        <w:ind w:hanging="0" w:left="0" w:right="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Принято на 15-й сессии Собрания депутатов второго созыва</w:t>
      </w:r>
    </w:p>
    <w:p>
      <w:pPr>
        <w:pStyle w:val="ConsTitle"/>
        <w:widowControl/>
        <w:bidi w:val="0"/>
        <w:ind w:hanging="0" w:left="0" w:right="0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рп. Кунья </w:t>
      </w:r>
    </w:p>
    <w:p>
      <w:pPr>
        <w:pStyle w:val="ConsTitle"/>
        <w:widowControl/>
        <w:bidi w:val="0"/>
        <w:ind w:hanging="0" w:left="0" w:right="0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/>
          <w:bCs/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 xml:space="preserve"> </w:t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color w:val="auto"/>
          <w:sz w:val="28"/>
          <w:szCs w:val="28"/>
        </w:rPr>
        <w:t xml:space="preserve">О внесении изменений в </w:t>
      </w:r>
      <w:r>
        <w:rPr>
          <w:bCs/>
          <w:color w:val="000001"/>
          <w:sz w:val="28"/>
          <w:szCs w:val="28"/>
        </w:rPr>
        <w:t>Положение о бюджетном процессе муниципального образования «Куньинская волость», утвержденное решением Собрания депутатов сельского поселения «Куньинская волость» от 03.03.2016 г. № 50</w:t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 xml:space="preserve">(с изменениями от 29.09.2017 г. № 97; 24.10.2018 г. № 128; </w:t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>19.05.2021 г. № 32; 13.12.2021 г. № 52)</w:t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 соответствии с Бюджетным кодексом Российской Федерации от 31.07.1998г № 145 - ФЗ, Федеральным законом от 06.10.2003 N131-ФЗ «Об общих принципах организации местного самоуправления в Российской Федерации», Уставом муниципального образования «Куньинская волость» и в целях определения правовых основ, содержания и механизма осуществления бюджетного процесса в сельском поселении «Куньинская волость» Собрание депутатов сельского поселения «Куньинская волость» </w:t>
      </w:r>
      <w:r>
        <w:rPr>
          <w:b/>
          <w:bCs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 Внести в Положение о бюджетном процессе в муниципальном образовании «Куньинская волость», утвержденное решением Собрания депутатов сельского поселения «Куньинская волость» от 03.03.2016  г. № 50, с изменениями внесенными решением Собрания депутатов сельского поселения «Куньинская волость»  от 29.09.2017 г. № 97, 24.10.2018 г. №128, 19.05.2021 г. № 32, 13.12.2021 г. № 52 следующие изменения:</w:t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1.1. Подпункт 4.9. пункта 4 Положения изложить в следующей редакции:</w:t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«4.9. Иммунитет бюджета поселения</w:t>
      </w:r>
    </w:p>
    <w:p>
      <w:pPr>
        <w:pStyle w:val="Normal"/>
        <w:bidi w:val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Иммунитет бюджета поселения представляет собой </w:t>
      </w:r>
      <w:hyperlink r:id="rId2">
        <w:r>
          <w:rPr>
            <w:rStyle w:val="Hyperlink"/>
            <w:color w:val="000000"/>
            <w:sz w:val="28"/>
            <w:szCs w:val="28"/>
            <w:u w:val="none"/>
            <w:lang w:val="ru-RU" w:eastAsia="ru-RU" w:bidi="ar-SA"/>
          </w:rPr>
          <w:t>правовой режим</w:t>
        </w:r>
      </w:hyperlink>
      <w:r>
        <w:rPr>
          <w:sz w:val="28"/>
          <w:szCs w:val="28"/>
        </w:rPr>
        <w:t>, при котором обращение взыскания на средства бюджета поселения,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акта, за исключением случаев, установленных Бюджетным кодексом Российской Федерации»;</w:t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Обращение взыскания на средства бюджета поселения,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службой судебных приставов не производится, за исключением случаев, установленных Бюджетным кодексом Российской Федерации».              </w:t>
      </w:r>
    </w:p>
    <w:p>
      <w:pPr>
        <w:pStyle w:val="NoSpacing"/>
        <w:bidi w:val="0"/>
        <w:ind w:firstLine="708" w:left="0" w:righ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>
      <w:pPr>
        <w:pStyle w:val="NoSpacing"/>
        <w:bidi w:val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>
      <w:pPr>
        <w:pStyle w:val="NoSpacing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>
      <w:pPr>
        <w:pStyle w:val="FORMATTEXT"/>
        <w:bidi w:val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«Куньинская волость»                                                                 О.П. Граненков</w:t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  <w:t>Верно: Главный специалист Администрации</w:t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  <w:t xml:space="preserve">             </w:t>
      </w:r>
      <w:r>
        <w:rPr/>
        <w:t>сельского поселения «Куньинская волость»                                          Г.Н. Дроздова</w:t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FORMATTEXT"/>
        <w:bidi w:val="0"/>
        <w:ind w:firstLine="56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</w:rPr>
      </w:pPr>
      <w:r>
        <w:rPr/>
        <w:t xml:space="preserve">                                      </w:t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HEADERTEXT"/>
        <w:bidi w:val="0"/>
        <w:ind w:hanging="0" w:left="0" w:right="0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p>
      <w:pPr>
        <w:pStyle w:val="Title"/>
        <w:bidi w:val="0"/>
        <w:spacing w:lineRule="auto" w:line="276"/>
        <w:ind w:hanging="0" w:left="0" w:right="0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bidi w:val="0"/>
        <w:ind w:hanging="0" w:left="0"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ERTEXT"/>
        <w:bidi w:val="0"/>
        <w:ind w:hanging="0" w:left="0" w:right="0"/>
        <w:jc w:val="center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Заголовок Знак"/>
    <w:basedOn w:val="DefaultParagraphFont"/>
    <w:qFormat/>
    <w:rPr>
      <w:rFonts w:ascii="Calibri" w:hAnsi="Calibri"/>
      <w:b/>
      <w:bCs/>
      <w:sz w:val="24"/>
      <w:szCs w:val="24"/>
    </w:rPr>
  </w:style>
  <w:style w:type="character" w:styleId="Style16">
    <w:name w:val="Без интервала Знак"/>
    <w:qFormat/>
    <w:rPr>
      <w:sz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COLBOTTOM">
    <w:name w:val="#COL_BOTTOM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COLTOP">
    <w:name w:val="#COL_TOP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PRINTSECTION">
    <w:name w:val="#PRINT_SECTION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CENTERTEXT">
    <w:name w:val=".CENTERTEX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DJVU">
    <w:name w:val=".DJVU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FORMATTEXT">
    <w:name w:val=".FORMATTEX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HEADERTEXT">
    <w:name w:val=".HEADERTEX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2B4279"/>
      <w:kern w:val="2"/>
      <w:sz w:val="24"/>
      <w:szCs w:val="24"/>
      <w:lang w:val="ru-RU" w:eastAsia="ru-RU" w:bidi="ar-SA"/>
    </w:rPr>
  </w:style>
  <w:style w:type="paragraph" w:styleId="HORIZLINE">
    <w:name w:val=".HORIZLINE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MIDDLEPICT">
    <w:name w:val=".MIDDLEPIC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TOPLEVELTEXT">
    <w:name w:val=".TOPLEVELTEXT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UNFORMATTEXT">
    <w:name w:val=".UNFORMATTEX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4"/>
      <w:szCs w:val="24"/>
      <w:lang w:val="ru-RU" w:eastAsia="ru-RU" w:bidi="ar-SA"/>
    </w:rPr>
  </w:style>
  <w:style w:type="paragraph" w:styleId="BODY">
    <w:name w:val="BODY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TABLE">
    <w:name w:val="TABLE"/>
    <w:qFormat/>
    <w:pPr>
      <w:widowControl w:val="fals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ConsPlusNormal">
    <w:name w:val="ConsPlusNormal"/>
    <w:qFormat/>
    <w:pPr>
      <w:widowControl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0"/>
      <w:szCs w:val="20"/>
      <w:lang w:val="ru-RU" w:eastAsia="ru-RU" w:bidi="ar-SA"/>
    </w:rPr>
  </w:style>
  <w:style w:type="paragraph" w:styleId="ConsTitle">
    <w:name w:val="ConsTitle"/>
    <w:qFormat/>
    <w:pPr>
      <w:widowControl w:val="false"/>
      <w:bidi w:val="0"/>
      <w:ind w:right="19772"/>
      <w:jc w:val="left"/>
      <w:textAlignment w:val="auto"/>
    </w:pPr>
    <w:rPr>
      <w:rFonts w:ascii="Arial" w:hAnsi="Arial" w:eastAsia="Courier New" w:cs="Arial"/>
      <w:b/>
      <w:bCs/>
      <w:color w:val="auto"/>
      <w:kern w:val="2"/>
      <w:sz w:val="16"/>
      <w:szCs w:val="16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lineRule="auto" w:line="276" w:before="0" w:after="200"/>
      <w:jc w:val="center"/>
    </w:pPr>
    <w:rPr>
      <w:rFonts w:ascii="Calibri" w:hAnsi="Calibri"/>
      <w:b/>
      <w:bCs/>
      <w:sz w:val="22"/>
      <w:szCs w:val="22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25778&amp;dst=100005&amp;field=134&amp;date=04.04.202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5</Pages>
  <Words>345</Words>
  <Characters>2469</Characters>
  <CharactersWithSpaces>3071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2022-04-08T12:24:00Z</dcterms:created>
  <dc:creator>pos3</dc:creator>
  <dc:description/>
  <dc:language>ru-RU</dc:language>
  <cp:lastModifiedBy/>
  <cp:lastPrinted>2022-05-12T15:47:00Z</cp:lastPrinted>
  <dcterms:modified xsi:type="dcterms:W3CDTF">2022-07-12T12:21:00Z</dcterms:modified>
  <cp:revision>15</cp:revision>
  <dc:subject/>
  <dc:title>Об утверждении Положения о бюджетном процессе в сельском поселении "Пригородная волость"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</vt:lpwstr>
  </property>
</Properties>
</file>