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  <w:t>СОБРАНИЕ ДЕПУТАТОВ СЕЛЬСКОГО ПОСЕЛЕНИЯ</w:t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  <w:t>«КУНЬИНСКАЯ ВОЛОСТЬ»</w:t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  <w:t>РЕШЕНИЕ</w:t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32"/>
          <w:szCs w:val="32"/>
        </w:rPr>
      </w:pPr>
      <w:r>
        <w:rPr>
          <w:b/>
          <w:bCs/>
          <w:color w:val="000001"/>
          <w:sz w:val="32"/>
          <w:szCs w:val="32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 xml:space="preserve">от 28.04.2023 г.                                                                                           № 90 </w:t>
      </w:r>
    </w:p>
    <w:p>
      <w:pPr>
        <w:pStyle w:val="FORMATTEXT"/>
        <w:bidi w:val="0"/>
        <w:ind w:hanging="0" w:left="0" w:right="0"/>
        <w:jc w:val="center"/>
        <w:rPr>
          <w:rFonts w:ascii="Times New Roman" w:hAnsi="Times New Roman"/>
        </w:rPr>
      </w:pPr>
      <w:r>
        <w:rPr/>
        <w:t>Принято на  21-й (внеочередной) сессии Собрания депутатов второго созыва</w:t>
      </w:r>
    </w:p>
    <w:p>
      <w:pPr>
        <w:pStyle w:val="FORMATTEXT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</w:rPr>
      </w:pPr>
      <w:r>
        <w:rPr/>
        <w:t>рп. Кунья</w:t>
      </w:r>
    </w:p>
    <w:p>
      <w:pPr>
        <w:pStyle w:val="HEADERTEXT"/>
        <w:bidi w:val="0"/>
        <w:ind w:hanging="0" w:left="0" w:right="0"/>
        <w:rPr>
          <w:rFonts w:ascii="Times New Roman" w:hAnsi="Times New Roman"/>
          <w:b/>
          <w:bCs/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 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 Положение о бюджетном процессе в муниципальном образовании «Куньинская волость», утвержденное  решением Собрания депутатов сельского поселения «Куньинская волость»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color w:val="auto"/>
          <w:sz w:val="28"/>
          <w:szCs w:val="28"/>
        </w:rPr>
        <w:t>от 03.03.2016 г. № 50</w:t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 соответствии с Бюджетным кодексом Российской Федерации от 31.07.1998 г. № 145 - ФЗ, Федеральным законом от 06.10.2003 г. № 131- ФЗ «Об общих принципах организации местного самоуправления в Российской Федерации», Уставом муниципального образования «Куньинская волость», на основании Протеста Прокуратуры Куньинского района от 30.03.2023 г. № 02-37-2023 «На п.4.5 Положения о бюджетном процессе в муниципальном образовании «Куньинская волость», утвержденное решением Собрания депутатов сельского поселения «Куньинская волость» от 03.03.2016 г. № 50»,  в целях определения правовых основ, содержания и механизма осуществления бюджетного процесса в сельском поселении «Куньинская волость», Собрание депутатов сельского поселения «Куньинская волость» </w:t>
      </w:r>
      <w:r>
        <w:rPr>
          <w:b/>
          <w:bCs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Внести в Положение о бюджетном процессе в муниципальном образовании «Куньинская волость», утвержденное решением Собрания депутатов сельского поселения «Куньинская волость» от 03.03.2016 г. № 50, с изменениями внесенными решением Собрания депутатов сельского поселения «Куньинская волость»  от 29.09.2017 г. № 97, 24.10.2018 г. № 128, 19.05.2021 г. № 32, 13.12.2021 г. № 52, 10.06.2022 г. № 73 следующие изменения: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1.1. В пункте 4, подпункт 4.5. абзац 3 « - Получатель бюджетных средств принимает бюджетные обязательства в пределах доведенных до него лимитов бюджетных обязательств», изложить в новой редакции:</w:t>
      </w:r>
    </w:p>
    <w:p>
      <w:pPr>
        <w:pStyle w:val="Normal"/>
        <w:bidi w:val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 -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обязательств»,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пункт 4, подпункт 4.5. после абзаца 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обязательствами», дополнить абзацем следующего содержания:</w:t>
      </w:r>
    </w:p>
    <w:p>
      <w:pPr>
        <w:pStyle w:val="Normal"/>
        <w:bidi w:val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 - 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договоры». </w:t>
      </w:r>
    </w:p>
    <w:p>
      <w:pPr>
        <w:pStyle w:val="NoSpacing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 момента обнародования.</w:t>
      </w:r>
    </w:p>
    <w:p>
      <w:pPr>
        <w:pStyle w:val="NoSpacing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Куньинская волость,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«Куньинская волость»                                                                  О.П. Граненков 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  <w:t>Верно: Главный специалист Администрации</w:t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  <w:t xml:space="preserve">             </w:t>
      </w:r>
      <w:r>
        <w:rPr/>
        <w:t>сельского поселения «Куньинская волость»                                         Г.Н. Дроздова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  <w:t xml:space="preserve">                                      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28"/>
          <w:szCs w:val="28"/>
        </w:rPr>
      </w:pPr>
      <w:r>
        <w:rPr>
          <w:b/>
          <w:bCs/>
          <w:sz w:val="28"/>
          <w:szCs w:val="28"/>
        </w:rPr>
        <w:t>к проекту решения «О внесении изменений в  Положение о бюджетном процессе в муниципальном образовании «Куньинская волость», утвержденное  решением Собрания депутатов сельского поселения «Куньинская волость» от 03.03.2016 г. № 50»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NoSpacing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Указанное решение разработано в целях приведения Решения  Собрания депутатов сельского поселения «Куньинская волость» от 03.03.2016 г. № 50 «Об утверждении Положения о бюджетном процессе  муниципального образования «Куньинская волость»  в соответствие с Бюджетным кодексом Российской Федерации, протестом Прокуратуры Куньинского района Псковской области от 30.03.2023 г. № 02 – 37 – 2023.</w:t>
      </w:r>
    </w:p>
    <w:p>
      <w:pPr>
        <w:pStyle w:val="NoSpacing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связи с принятием и вступлением в силу Федерального Закона от 19.12.2022 года № 521 - ФЗ «О внесении изменений в Бюджетный кодекс Российской Федерации и отдельные законодательные акты Российской Федерации», настоящим проектом вносятся следующие изменения:</w:t>
      </w:r>
    </w:p>
    <w:p>
      <w:pPr>
        <w:pStyle w:val="NoSpacing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1.1. Пункт 4, подпункт 4.5. Положения о бюджетном процессе в муниципальном образовании «Куньинская волость» № 50 (подпункт 1.1 пункта 1  проекта Решения) приводится в соответствие  с пунктом 3 статьи 219 БК РФ (в редакции Федерального закона от 19.12.2022 № 521 - ФЗ «О внесении изменений в Бюджетный кодекс Российской Федерации и отдельные законодательные акты Российской Федерации»).</w:t>
      </w:r>
    </w:p>
    <w:p>
      <w:pPr>
        <w:pStyle w:val="NoSpacing"/>
        <w:bidi w:val="0"/>
        <w:ind w:firstLine="720" w:left="0" w:right="0"/>
        <w:jc w:val="both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обнародования.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«Куньинская волость»                                                                  О.П. Граненков 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Начальник отдела бюджетов поселений </w:t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Куньинского района                                                                     В.А. Гришанова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  <w:t xml:space="preserve">                                      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  <w:t>Верно: Главный специалист Администрации</w:t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  <w:t xml:space="preserve">             </w:t>
      </w:r>
      <w:r>
        <w:rPr/>
        <w:t>сельского поселения «Куньинская волость»                                     Г.Н. Дроздова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  <w:t xml:space="preserve">                                      </w:t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Заголовок Знак"/>
    <w:basedOn w:val="DefaultParagraphFont"/>
    <w:qFormat/>
    <w:rPr>
      <w:rFonts w:ascii="Calibri" w:hAnsi="Calibri"/>
      <w:b/>
      <w:bCs/>
      <w:sz w:val="24"/>
      <w:szCs w:val="24"/>
    </w:rPr>
  </w:style>
  <w:style w:type="character" w:styleId="Style16">
    <w:name w:val="Без интервала Знак"/>
    <w:qFormat/>
    <w:rPr>
      <w:sz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COLBOTTOM">
    <w:name w:val="#COL_BOTTOM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LTOP">
    <w:name w:val="#COL_TOP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PRINTSECTION">
    <w:name w:val="#PRINT_SECTION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ENTERTEXT">
    <w:name w:val=".CENTER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DJVU">
    <w:name w:val=".DJVU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FORMATTEXT">
    <w:name w:val=".FORMAT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HEADERTEXT">
    <w:name w:val=".HEADER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2B4279"/>
      <w:kern w:val="2"/>
      <w:sz w:val="24"/>
      <w:szCs w:val="24"/>
      <w:lang w:val="ru-RU" w:eastAsia="ru-RU" w:bidi="ar-SA"/>
    </w:rPr>
  </w:style>
  <w:style w:type="paragraph" w:styleId="HORIZLINE">
    <w:name w:val=".HORIZLINE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MIDDLEPICT">
    <w:name w:val=".MIDDLEPIC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TOPLEVELTEXT">
    <w:name w:val=".TOPLEVEL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UNFORMATTEXT">
    <w:name w:val=".UNFORMATTEX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4"/>
      <w:szCs w:val="24"/>
      <w:lang w:val="ru-RU" w:eastAsia="ru-RU" w:bidi="ar-SA"/>
    </w:rPr>
  </w:style>
  <w:style w:type="paragraph" w:styleId="BODY">
    <w:name w:val="BODY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TABLE">
    <w:name w:val="TABLE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Title">
    <w:name w:val="ConsTitle"/>
    <w:qFormat/>
    <w:pPr>
      <w:widowControl w:val="false"/>
      <w:bidi w:val="0"/>
      <w:ind w:right="19772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16"/>
      <w:szCs w:val="16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lineRule="auto" w:line="276" w:before="0" w:after="200"/>
      <w:jc w:val="center"/>
    </w:pPr>
    <w:rPr>
      <w:rFonts w:ascii="Calibri" w:hAnsi="Calibri"/>
      <w:b/>
      <w:bCs/>
      <w:sz w:val="22"/>
      <w:szCs w:val="22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3</Pages>
  <Words>641</Words>
  <Characters>4541</Characters>
  <CharactersWithSpaces>5694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2023-04-05T16:14:00Z</dcterms:created>
  <dc:creator>pos3</dc:creator>
  <dc:description/>
  <dc:language>ru-RU</dc:language>
  <cp:lastModifiedBy/>
  <cp:lastPrinted>2023-04-28T14:11:00Z</cp:lastPrinted>
  <dcterms:modified xsi:type="dcterms:W3CDTF">2023-05-02T10:49:00Z</dcterms:modified>
  <cp:revision>10</cp:revision>
  <dc:subject/>
  <dc:title>Об утверждении Положения о бюджетном процессе в сельском поселении "Пригородная волость"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</vt:lpwstr>
  </property>
</Properties>
</file>