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30B" w:rsidRPr="00E5130B" w:rsidRDefault="00E5130B" w:rsidP="00E5130B">
      <w:pPr>
        <w:rPr>
          <w:b/>
          <w:color w:val="E36C0A" w:themeColor="accent6" w:themeShade="BF"/>
          <w:sz w:val="40"/>
        </w:rPr>
      </w:pPr>
      <w:bookmarkStart w:id="0" w:name="_GoBack"/>
      <w:bookmarkEnd w:id="0"/>
      <w:r w:rsidRPr="00E5130B">
        <w:rPr>
          <w:b/>
          <w:color w:val="E36C0A" w:themeColor="accent6" w:themeShade="BF"/>
          <w:sz w:val="40"/>
        </w:rPr>
        <w:t xml:space="preserve">Алгоритм: как получить от государства финансовую помощь в виде субсидий </w:t>
      </w:r>
    </w:p>
    <w:p w:rsidR="00E5130B" w:rsidRPr="00E5130B" w:rsidRDefault="00E5130B" w:rsidP="00E5130B"/>
    <w:p w:rsidR="00E5130B" w:rsidRPr="00E5130B" w:rsidRDefault="00E5130B" w:rsidP="00E5130B">
      <w:pPr>
        <w:rPr>
          <w:b/>
          <w:sz w:val="28"/>
        </w:rPr>
      </w:pPr>
      <w:r w:rsidRPr="00E5130B">
        <w:rPr>
          <w:b/>
          <w:sz w:val="28"/>
        </w:rPr>
        <w:t>Шаг 1. Определите, может ли предприятие претендовать на государственное финансирование, то есть соответствует ли оно установленным критериям</w:t>
      </w:r>
    </w:p>
    <w:p w:rsidR="00E5130B" w:rsidRPr="00E5130B" w:rsidRDefault="00E5130B" w:rsidP="00E5130B">
      <w:r w:rsidRPr="00E5130B">
        <w:t>Прежде чем готовить компанию к участию в конкурсах на получение субсидий, необходимо определиться, есть ли потенциальная возможность получить финансирование. В соответствии с законом на поддержку могут рассчитывать предприятия малого и среднего бизнеса. К примеру, основные требования к среднему бизнесу: численность не более 250 человек и годовая выручка не выше 1 млрд руб. Обычно именно численность (которую проверяют по отчетам для органов государственной статистики) становится камнем преткновения уже на стадии принятия заявки.</w:t>
      </w:r>
    </w:p>
    <w:p w:rsidR="00E5130B" w:rsidRPr="00E5130B" w:rsidRDefault="00E5130B" w:rsidP="00E5130B">
      <w:r w:rsidRPr="00E5130B">
        <w:t>При рассмотрении заявок при прочих равных показателях комиссия отдает предпочтение тем, кто развивает экономику региона:</w:t>
      </w:r>
    </w:p>
    <w:p w:rsidR="00E5130B" w:rsidRPr="00E5130B" w:rsidRDefault="00E5130B" w:rsidP="00E5130B">
      <w:pPr>
        <w:pStyle w:val="a5"/>
        <w:numPr>
          <w:ilvl w:val="0"/>
          <w:numId w:val="5"/>
        </w:numPr>
      </w:pPr>
      <w:r w:rsidRPr="00E5130B">
        <w:t>создает новые рабочие места;</w:t>
      </w:r>
    </w:p>
    <w:p w:rsidR="00E5130B" w:rsidRPr="00E5130B" w:rsidRDefault="00E5130B" w:rsidP="00E5130B">
      <w:pPr>
        <w:pStyle w:val="a5"/>
        <w:numPr>
          <w:ilvl w:val="0"/>
          <w:numId w:val="5"/>
        </w:numPr>
      </w:pPr>
      <w:r w:rsidRPr="00E5130B">
        <w:t>исправно платит налоги (и особенно налог на прибыль), обеспечивая источник субсидирования;</w:t>
      </w:r>
    </w:p>
    <w:p w:rsidR="00E5130B" w:rsidRPr="00E5130B" w:rsidRDefault="00E5130B" w:rsidP="00E5130B">
      <w:pPr>
        <w:pStyle w:val="a5"/>
        <w:numPr>
          <w:ilvl w:val="0"/>
          <w:numId w:val="5"/>
        </w:numPr>
      </w:pPr>
      <w:r w:rsidRPr="00E5130B">
        <w:t>поднимает показатели региона на фоне других (уровень среднемесячной зарплаты не ниже среднестатистического по отрасли) и так способствует увеличению фондов федеральных программ на развитие области, района и т. д.;</w:t>
      </w:r>
    </w:p>
    <w:p w:rsidR="00E5130B" w:rsidRPr="00E5130B" w:rsidRDefault="00E5130B" w:rsidP="00E5130B">
      <w:pPr>
        <w:pStyle w:val="a5"/>
        <w:numPr>
          <w:ilvl w:val="0"/>
          <w:numId w:val="5"/>
        </w:numPr>
      </w:pPr>
      <w:r w:rsidRPr="00E5130B">
        <w:t>инвестирует в модернизацию производства, то есть поднимает показатели ВВП региона и опять же создает рабочие места;</w:t>
      </w:r>
    </w:p>
    <w:p w:rsidR="00E5130B" w:rsidRPr="00E5130B" w:rsidRDefault="00E5130B" w:rsidP="00E5130B">
      <w:pPr>
        <w:pStyle w:val="a5"/>
        <w:numPr>
          <w:ilvl w:val="0"/>
          <w:numId w:val="5"/>
        </w:numPr>
      </w:pPr>
      <w:r w:rsidRPr="00E5130B">
        <w:t>занимается экспортной деятельностью, желательно, сам производит экспортируемый продукт, то есть обеспечивает поступление валюты в регион;</w:t>
      </w:r>
    </w:p>
    <w:p w:rsidR="00E5130B" w:rsidRPr="00E5130B" w:rsidRDefault="00E5130B" w:rsidP="00E5130B">
      <w:pPr>
        <w:pStyle w:val="a5"/>
        <w:numPr>
          <w:ilvl w:val="0"/>
          <w:numId w:val="5"/>
        </w:numPr>
      </w:pPr>
      <w:r w:rsidRPr="00E5130B">
        <w:t>развивает инновационные технологии, производит новые современные виды продукции, особенно направленные на устранение загрязнения окружающей среды, развивает научный потенциал области, района;</w:t>
      </w:r>
    </w:p>
    <w:p w:rsidR="00E5130B" w:rsidRPr="00E5130B" w:rsidRDefault="00E5130B" w:rsidP="00E5130B">
      <w:pPr>
        <w:pStyle w:val="a5"/>
        <w:numPr>
          <w:ilvl w:val="0"/>
          <w:numId w:val="5"/>
        </w:numPr>
      </w:pPr>
      <w:r w:rsidRPr="00E5130B">
        <w:t>сотрудничает с научно-исследовательскими институтами и вузами, научными и учебными центрами – помогает притоку средств на содержание работников бюджетной сферы;</w:t>
      </w:r>
    </w:p>
    <w:p w:rsidR="00E5130B" w:rsidRPr="00E5130B" w:rsidRDefault="00E5130B" w:rsidP="00E5130B">
      <w:pPr>
        <w:pStyle w:val="a5"/>
        <w:numPr>
          <w:ilvl w:val="0"/>
          <w:numId w:val="5"/>
        </w:numPr>
      </w:pPr>
      <w:r w:rsidRPr="00E5130B">
        <w:t>работает в сельском хозяйстве, сфере информационных технологий, молодежного предпринимательства, ЖКХ, бытового обслуживания.</w:t>
      </w:r>
    </w:p>
    <w:p w:rsidR="00E5130B" w:rsidRPr="00E5130B" w:rsidRDefault="00E5130B" w:rsidP="00E5130B">
      <w:pPr>
        <w:rPr>
          <w:b/>
          <w:sz w:val="28"/>
        </w:rPr>
      </w:pPr>
      <w:r w:rsidRPr="00E5130B">
        <w:rPr>
          <w:b/>
          <w:sz w:val="28"/>
        </w:rPr>
        <w:t>Шаг 2. Найдите центр выдачи субсидий</w:t>
      </w:r>
    </w:p>
    <w:p w:rsidR="00E5130B" w:rsidRPr="00E5130B" w:rsidRDefault="00E5130B" w:rsidP="00E5130B">
      <w:r w:rsidRPr="00E5130B">
        <w:t>Чтобы найти центр выдачи субсидий, удобно использовать специальные порталы, предназначенные для подобного поиска. Например, </w:t>
      </w:r>
      <w:hyperlink r:id="rId7" w:tgtFrame="_blank" w:history="1">
        <w:r w:rsidRPr="00E5130B">
          <w:rPr>
            <w:rStyle w:val="a4"/>
          </w:rPr>
          <w:t>портал общероссийской общественной организации малого и среднего предпринимательства «Опора России»</w:t>
        </w:r>
      </w:hyperlink>
      <w:r w:rsidRPr="00E5130B">
        <w:t>.</w:t>
      </w:r>
    </w:p>
    <w:p w:rsidR="00E5130B" w:rsidRPr="00E5130B" w:rsidRDefault="00E5130B" w:rsidP="00E5130B">
      <w:r w:rsidRPr="00E5130B">
        <w:lastRenderedPageBreak/>
        <w:t>На нем, задав параметры своего региона и сферу деятельности, компания может получить информацию о статусе конкурсов (открыт, закрыт), целях, на которые может быть получена субсидия, контактах, о том, куда обращаться и для кого предназначается тот или иной вид субсидий. Здесь же расположены ссылки на перечень документов, положения о проведении конкурсов, постановления и т. д.</w:t>
      </w:r>
    </w:p>
    <w:p w:rsidR="00E5130B" w:rsidRPr="00E5130B" w:rsidRDefault="00E5130B" w:rsidP="00E5130B">
      <w:r w:rsidRPr="00E5130B">
        <w:t>Информацию можно также получить на сайтах региональных министерств, как правило, Минэкономразвития, Минпромторга, Минобрнауки, Минсельхоза.</w:t>
      </w:r>
    </w:p>
    <w:p w:rsidR="00E5130B" w:rsidRPr="00E5130B" w:rsidRDefault="00E5130B" w:rsidP="00E5130B">
      <w:pPr>
        <w:rPr>
          <w:b/>
          <w:sz w:val="28"/>
        </w:rPr>
      </w:pPr>
      <w:r w:rsidRPr="00E5130B">
        <w:rPr>
          <w:b/>
          <w:sz w:val="28"/>
        </w:rPr>
        <w:t>Шаг 3. Выберите программу финансирования, изучите, на каких условиях и в течение какого периода она действует</w:t>
      </w:r>
    </w:p>
    <w:p w:rsidR="00E5130B" w:rsidRPr="00E5130B" w:rsidRDefault="00E5130B" w:rsidP="00E5130B">
      <w:r w:rsidRPr="00E5130B">
        <w:t>Выбирая программу государственного субсидирования, стоит ориентироваться на те, что дадут максимальный экономический эффект. Надо понимать, что формирование пакета документов ляжет в первую очередь на плечи финансовой службы, а результат при этом не гарантирован.</w:t>
      </w:r>
    </w:p>
    <w:p w:rsidR="00EA789A" w:rsidRDefault="00E5130B" w:rsidP="00EA789A">
      <w:r w:rsidRPr="00E5130B">
        <w:t>Стоит обратить внимание на программы, связанные с компенсацией процентов, которые компания выплачивает кредитным организациям за заемное финансирование на инвестиционные цели. Именно в тот сложный для экономики предприятия период, когда средства уже вложены, а эффект от вложения еще не наступил, и необходимы средства для пополнения оборотного капитала</w:t>
      </w:r>
      <w:r>
        <w:t xml:space="preserve">. </w:t>
      </w:r>
    </w:p>
    <w:p w:rsidR="00EA789A" w:rsidRPr="00EA789A" w:rsidRDefault="00EA789A" w:rsidP="00EA789A">
      <w:r w:rsidRPr="00EA789A">
        <w:t>Существуют также конкурсы на частичную компенсацию процентов по кредитам, направленным на расширение производства, например, за счет увеличения складских запасов. В этом случае самым главным фактором для положительного решения комиссии станет появление новых рабочих мест.</w:t>
      </w:r>
    </w:p>
    <w:p w:rsidR="00EA789A" w:rsidRPr="00EA789A" w:rsidRDefault="00EA789A" w:rsidP="00EA789A">
      <w:r w:rsidRPr="00EA789A">
        <w:t>Чтобы поддержать экспортеров, им компенсируют участие в международных выставках, ярмарках.</w:t>
      </w:r>
    </w:p>
    <w:p w:rsidR="00EA789A" w:rsidRPr="00EA789A" w:rsidRDefault="00EA789A" w:rsidP="00EA789A">
      <w:r w:rsidRPr="00EA789A">
        <w:t>Стоит отметить конкурсы на получение субсидий для совместных проектов производства и научных институтов. Условия для участия – заявка должна быть связана с инновациями – новыми технологиями и продуктами. В подобных конкурсах (которые проводят не чаще раза в год) нет ограничений по выручке и количеству сотрудников, присущих программам для малого и среднего бизнеса.</w:t>
      </w:r>
    </w:p>
    <w:p w:rsidR="00EA789A" w:rsidRPr="00E5130B" w:rsidRDefault="00EA789A" w:rsidP="00E5130B">
      <w:r w:rsidRPr="00EA789A">
        <w:t>А вот на постоянной основе можно получить микрокредитование, субсидии на компенсации лизинговых платежей, субсидирование кредитных ставок банками-операторами.</w:t>
      </w:r>
    </w:p>
    <w:p w:rsidR="00E5130B" w:rsidRPr="00E5130B" w:rsidRDefault="00E5130B" w:rsidP="00E5130B">
      <w:pPr>
        <w:rPr>
          <w:b/>
          <w:sz w:val="28"/>
        </w:rPr>
      </w:pPr>
      <w:r w:rsidRPr="00E5130B">
        <w:rPr>
          <w:b/>
          <w:sz w:val="28"/>
        </w:rPr>
        <w:t>Шаг 4. Подготовьте заявку на получение субсидии и пакет документов со сведениями о компании и ее деятельности для участия в конкурсе</w:t>
      </w:r>
    </w:p>
    <w:p w:rsidR="00E5130B" w:rsidRPr="00E5130B" w:rsidRDefault="00E5130B" w:rsidP="00E5130B">
      <w:r w:rsidRPr="00E5130B">
        <w:t>Для участия в конкурсе потребуется собрать стандартный пакет документов, который практически совпадает с тем, который компании представляют в банки, обращаясь за кредитом: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учредительные документы;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сведения о руководителях и данные о подтверждении их назначения;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lastRenderedPageBreak/>
        <w:t>сведения о бенефициарных владельцах;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коды статистики;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свидетельства о постановке на налоговый учет;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формы № 1 «Бухгалтерский баланс» и № 2 «Отчет о финансовых результатах» за два предыдущих года и последний период отчетного года с отметкой налоговой инспекции, заверенные печатью компании;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справку налогового органа об отсутствии просроченной задолженности перед бюджетами любого уровня и государственными внебюджетными фондами на последнюю перед обращением отчетную дату;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справку о наличии и состоянии банковских счетов;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отчет о состоянии кредитного портфеля;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расшифровки отдельных статей баланса, в том числе дебиторской и кредиторской задолженности, с указанием срока их возникновения;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инвестиционный кредитный договор либо согласие кредитной организации на финансирование проекта с указанием индикативных условий;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сведения о заказах с приложением копий как действующих контрактов, так и предварительных соглашений, договоров о намерениях – любых документов, которые могут подтвердить наличие источника возврата кредита;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бизнес-план на весь период действия кредитной линии, проценты по которой компания хочет компенсировать. Необходимо, чтобы он включал не только прогноз доходов и расходов, но и план движения денежных средств, описание различных аспектов деятельности предприятия: историю создания, информацию о регионе присутствия, выдержки из маркетинговых исследований, расчеты экономического эффекта, количества вновь создаваемых рабочих мест, роста уровня зарплаты и т. д.;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информацию по налогам, начисленным и уплаченным, в детализации по бюджетам различных уровней. Эти сведения стоит дополнить расчетом соотношения размера заявляемой субсидии и общей суммы уплаченных налогов;</w:t>
      </w:r>
    </w:p>
    <w:p w:rsidR="00E5130B" w:rsidRPr="00E5130B" w:rsidRDefault="00E5130B" w:rsidP="00E5130B">
      <w:pPr>
        <w:pStyle w:val="a5"/>
        <w:numPr>
          <w:ilvl w:val="0"/>
          <w:numId w:val="6"/>
        </w:numPr>
      </w:pPr>
      <w:r w:rsidRPr="00E5130B">
        <w:t>копии отчетов для органов статистики и ФСС России и т. д.</w:t>
      </w:r>
    </w:p>
    <w:p w:rsidR="00E5130B" w:rsidRPr="00E5130B" w:rsidRDefault="00E5130B" w:rsidP="00E5130B">
      <w:r w:rsidRPr="00E5130B">
        <w:t>Помимо этого потребуются специфические документы, непосредственно связанные с выбранной предприятием программой. Так, для конкурса на компенсацию процентов по инвестиционным кредитам, скорее всего, понадобится представить:</w:t>
      </w:r>
    </w:p>
    <w:p w:rsidR="00E5130B" w:rsidRPr="00E5130B" w:rsidRDefault="00E5130B" w:rsidP="00E5130B">
      <w:pPr>
        <w:pStyle w:val="a5"/>
        <w:numPr>
          <w:ilvl w:val="0"/>
          <w:numId w:val="7"/>
        </w:numPr>
      </w:pPr>
      <w:r w:rsidRPr="00E5130B">
        <w:t>технико-экономическое обоснование инвестиций;</w:t>
      </w:r>
    </w:p>
    <w:p w:rsidR="00E5130B" w:rsidRPr="00E5130B" w:rsidRDefault="00E5130B" w:rsidP="00E5130B">
      <w:pPr>
        <w:pStyle w:val="a5"/>
        <w:numPr>
          <w:ilvl w:val="0"/>
          <w:numId w:val="7"/>
        </w:numPr>
      </w:pPr>
      <w:r w:rsidRPr="00E5130B">
        <w:t>документы, подтверждающие наличие помещений или земельного участка для реализации проекта;</w:t>
      </w:r>
    </w:p>
    <w:p w:rsidR="00E5130B" w:rsidRPr="00E5130B" w:rsidRDefault="00E5130B" w:rsidP="00E5130B">
      <w:pPr>
        <w:pStyle w:val="a5"/>
        <w:numPr>
          <w:ilvl w:val="0"/>
          <w:numId w:val="7"/>
        </w:numPr>
      </w:pPr>
      <w:r w:rsidRPr="00E5130B">
        <w:t>лицензии, необходимые для ведения производственной деятельности в рамках проекта.</w:t>
      </w:r>
    </w:p>
    <w:p w:rsidR="00E5130B" w:rsidRPr="00E5130B" w:rsidRDefault="00E5130B" w:rsidP="00E5130B">
      <w:r w:rsidRPr="00E5130B">
        <w:t>Если проект относится к строительной сфере – документы, подтверждающие членство в саморегулируемой организации; если связан с инновациями – сертификаты тестирования качества продукции, патенты. Для конкурсов, направленных на поддержание экспортеров, – контракты внешнеэкономической деятельности.</w:t>
      </w:r>
    </w:p>
    <w:p w:rsidR="00E5130B" w:rsidRPr="00E5130B" w:rsidRDefault="00E5130B" w:rsidP="00E5130B">
      <w:r w:rsidRPr="00E5130B">
        <w:t>При прочих равных условиях помогут выиграть конкурс:</w:t>
      </w:r>
    </w:p>
    <w:p w:rsidR="00E5130B" w:rsidRPr="00E5130B" w:rsidRDefault="00E5130B" w:rsidP="00E5130B">
      <w:pPr>
        <w:pStyle w:val="a5"/>
        <w:numPr>
          <w:ilvl w:val="0"/>
          <w:numId w:val="8"/>
        </w:numPr>
      </w:pPr>
      <w:r w:rsidRPr="00E5130B">
        <w:lastRenderedPageBreak/>
        <w:t>дипломы об участии в различных выставках, благодарственные письма министерств и администрации, договоры о сотрудничестве с вузами и научными центрами, договоры на поставки продукции компании крупным государственным корпорациям («Росатом», «Газпром», «Роснефть» и др.);</w:t>
      </w:r>
    </w:p>
    <w:p w:rsidR="00E5130B" w:rsidRPr="00E5130B" w:rsidRDefault="00E5130B" w:rsidP="00E5130B">
      <w:pPr>
        <w:pStyle w:val="a5"/>
        <w:numPr>
          <w:ilvl w:val="0"/>
          <w:numId w:val="8"/>
        </w:numPr>
      </w:pPr>
      <w:r w:rsidRPr="00E5130B">
        <w:t>сертификаты менеджмента качества;</w:t>
      </w:r>
    </w:p>
    <w:p w:rsidR="00E5130B" w:rsidRPr="00E5130B" w:rsidRDefault="00E5130B" w:rsidP="00E5130B">
      <w:pPr>
        <w:pStyle w:val="a5"/>
        <w:numPr>
          <w:ilvl w:val="0"/>
          <w:numId w:val="8"/>
        </w:numPr>
      </w:pPr>
      <w:r w:rsidRPr="00E5130B">
        <w:t>документы, подтверждающие использование подходов бережливого производства, – все, что поможет доказать высокий уровень организации производства на предприятии по современным критериям.</w:t>
      </w:r>
    </w:p>
    <w:p w:rsidR="00E5130B" w:rsidRPr="00E5130B" w:rsidRDefault="00E5130B" w:rsidP="00E5130B">
      <w:r w:rsidRPr="00E5130B">
        <w:t>Можно также предъявить данные о расходах на благотворительность, социальные программы, развитие спорта, культуры, чтобы подтвердить социальную активность, направленную на повышение уровня жизни в регионе.</w:t>
      </w:r>
    </w:p>
    <w:p w:rsidR="00E5130B" w:rsidRPr="00E5130B" w:rsidRDefault="00E5130B" w:rsidP="00E5130B">
      <w:r w:rsidRPr="00E5130B">
        <w:t>Все документы и заявку руководитель компании должен лично принести по указанному адресу. При этом стоит быть готовым к тому, что их не примут с первого раза (например, если комплект документов окажется неполным или будут замечания к их оформлению).</w:t>
      </w:r>
    </w:p>
    <w:p w:rsidR="00E5130B" w:rsidRPr="00E5130B" w:rsidRDefault="00E5130B" w:rsidP="00E5130B"/>
    <w:p w:rsidR="00E5130B" w:rsidRPr="00E5130B" w:rsidRDefault="00E5130B" w:rsidP="00E5130B">
      <w:r w:rsidRPr="00E5130B">
        <w:t>5) подготовиться к предварительным проверкам со стороны центра выдачи субсидий.</w:t>
      </w:r>
    </w:p>
    <w:p w:rsidR="00E5130B" w:rsidRPr="00E5130B" w:rsidRDefault="00E5130B" w:rsidP="00E5130B">
      <w:r w:rsidRPr="00E5130B">
        <w:br/>
        <w:t>Деньги, которые компания потенциально может получить в рамках программы субсидирования малого и среднего бизнеса, – государственные. Поэтому проверки будут тщательными. Стоит подготовиться к запросам по расшифровкам отдельных статей баланса, к тому, что потребуется прокомментировать любой заключенный договор, любой показатель отчетности. Комиссия должна убедиться в достоверности предоставленных предприятием сведений.</w:t>
      </w:r>
    </w:p>
    <w:p w:rsidR="00E5130B" w:rsidRPr="00E5130B" w:rsidRDefault="00E5130B" w:rsidP="00E5130B">
      <w:r w:rsidRPr="00E5130B">
        <w:t>Проверяющие могут посетить как офис компании, так и производственные и складские помещения, чтобы удостовериться, что информация о ее деятельности соответствует действительности.</w:t>
      </w:r>
    </w:p>
    <w:p w:rsidR="00E5130B" w:rsidRPr="00E5130B" w:rsidRDefault="00E5130B" w:rsidP="00E5130B">
      <w:r w:rsidRPr="00E5130B">
        <w:t>Стоит прислушиваться к замечаниям и устранять их в полном объеме, а также назначить ответственных сотрудников, которые работали бы над задачей получения субсидии.</w:t>
      </w:r>
    </w:p>
    <w:p w:rsidR="0099331D" w:rsidRPr="00E5130B" w:rsidRDefault="0099331D" w:rsidP="00E5130B"/>
    <w:sectPr w:rsidR="0099331D" w:rsidRPr="00E513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AB8" w:rsidRDefault="00D02AB8" w:rsidP="00E5130B">
      <w:pPr>
        <w:spacing w:after="0" w:line="240" w:lineRule="auto"/>
      </w:pPr>
      <w:r>
        <w:separator/>
      </w:r>
    </w:p>
  </w:endnote>
  <w:endnote w:type="continuationSeparator" w:id="0">
    <w:p w:rsidR="00D02AB8" w:rsidRDefault="00D02AB8" w:rsidP="00E5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0B" w:rsidRDefault="00E5130B">
    <w:pPr>
      <w:pStyle w:val="a8"/>
    </w:pPr>
  </w:p>
  <w:p w:rsidR="00E5130B" w:rsidRDefault="00E5130B">
    <w:pPr>
      <w:pStyle w:val="a8"/>
    </w:pPr>
    <w:r>
      <w:rPr>
        <w:noProof/>
        <w:lang w:eastAsia="ru-RU"/>
      </w:rPr>
      <w:drawing>
        <wp:inline distT="0" distB="0" distL="0" distR="0">
          <wp:extent cx="1704975" cy="530011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ru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762" cy="5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AB8" w:rsidRDefault="00D02AB8" w:rsidP="00E5130B">
      <w:pPr>
        <w:spacing w:after="0" w:line="240" w:lineRule="auto"/>
      </w:pPr>
      <w:r>
        <w:separator/>
      </w:r>
    </w:p>
  </w:footnote>
  <w:footnote w:type="continuationSeparator" w:id="0">
    <w:p w:rsidR="00D02AB8" w:rsidRDefault="00D02AB8" w:rsidP="00E51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1E5"/>
    <w:multiLevelType w:val="hybridMultilevel"/>
    <w:tmpl w:val="C65C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B1"/>
    <w:multiLevelType w:val="multilevel"/>
    <w:tmpl w:val="1FC0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B2BF4"/>
    <w:multiLevelType w:val="multilevel"/>
    <w:tmpl w:val="E9AA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F6F00"/>
    <w:multiLevelType w:val="hybridMultilevel"/>
    <w:tmpl w:val="4398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6249"/>
    <w:multiLevelType w:val="hybridMultilevel"/>
    <w:tmpl w:val="86FE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97405"/>
    <w:multiLevelType w:val="multilevel"/>
    <w:tmpl w:val="879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E4B13"/>
    <w:multiLevelType w:val="hybridMultilevel"/>
    <w:tmpl w:val="CCB2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7336"/>
    <w:multiLevelType w:val="multilevel"/>
    <w:tmpl w:val="5A16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4C"/>
    <w:rsid w:val="004C229F"/>
    <w:rsid w:val="0061254C"/>
    <w:rsid w:val="006E6E2E"/>
    <w:rsid w:val="0099331D"/>
    <w:rsid w:val="00B642D7"/>
    <w:rsid w:val="00D02AB8"/>
    <w:rsid w:val="00E5130B"/>
    <w:rsid w:val="00E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44247F-8906-4E6F-A3B3-721B98A5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13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13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30B"/>
  </w:style>
  <w:style w:type="paragraph" w:styleId="a8">
    <w:name w:val="footer"/>
    <w:basedOn w:val="a"/>
    <w:link w:val="a9"/>
    <w:uiPriority w:val="99"/>
    <w:unhideWhenUsed/>
    <w:rsid w:val="00E5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30B"/>
  </w:style>
  <w:style w:type="paragraph" w:styleId="aa">
    <w:name w:val="Balloon Text"/>
    <w:basedOn w:val="a"/>
    <w:link w:val="ab"/>
    <w:uiPriority w:val="99"/>
    <w:semiHidden/>
    <w:unhideWhenUsed/>
    <w:rsid w:val="00E5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o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 Татьяна Александровна</dc:creator>
  <cp:keywords/>
  <dc:description/>
  <cp:lastModifiedBy>Наталья</cp:lastModifiedBy>
  <cp:revision>2</cp:revision>
  <dcterms:created xsi:type="dcterms:W3CDTF">2020-12-29T09:33:00Z</dcterms:created>
  <dcterms:modified xsi:type="dcterms:W3CDTF">2020-12-29T09:33:00Z</dcterms:modified>
</cp:coreProperties>
</file>